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D" w:rsidRDefault="00640DA6" w:rsidP="00640DA6">
      <w:pPr>
        <w:jc w:val="center"/>
        <w:rPr>
          <w:rFonts w:ascii="Souvenir Lt BT" w:hAnsi="Souvenir Lt BT"/>
          <w:b/>
          <w:sz w:val="36"/>
          <w:szCs w:val="36"/>
        </w:rPr>
      </w:pPr>
      <w:bookmarkStart w:id="0" w:name="_GoBack"/>
      <w:bookmarkEnd w:id="0"/>
      <w:r w:rsidRPr="00640DA6">
        <w:rPr>
          <w:rFonts w:ascii="Souvenir Lt BT" w:hAnsi="Souvenir Lt BT"/>
          <w:b/>
          <w:sz w:val="36"/>
          <w:szCs w:val="36"/>
        </w:rPr>
        <w:t>A ausência de reflexões na sociedade contemporânea</w:t>
      </w:r>
    </w:p>
    <w:p w:rsidR="00640DA6" w:rsidRPr="00525464" w:rsidRDefault="00640DA6" w:rsidP="00640DA6">
      <w:pPr>
        <w:jc w:val="center"/>
        <w:rPr>
          <w:rFonts w:ascii="Souvenir Lt BT" w:hAnsi="Souvenir Lt BT"/>
          <w:sz w:val="24"/>
          <w:szCs w:val="24"/>
        </w:rPr>
      </w:pPr>
    </w:p>
    <w:p w:rsidR="00640DA6" w:rsidRDefault="00640DA6" w:rsidP="00640DA6">
      <w:pPr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Estamos passando por uma dificuldade enorme de analisar a sociedade contemporânea. O que estará passando? Nós, do NEPET, sempre atentos a este tipo de dificuldade, seguimos insistindo que a educação tecnológica – e de outras áreas também – se centra muito – quando não exclusivamente – nos aspectos técnicos, deixando a cargo de “outros” pensar as consequências sociais, econômicas e, no Brasil, principalmente a questão política. O país vive esta fase turbulenta por falta de entender que os profissionais precisam</w:t>
      </w:r>
      <w:r w:rsidR="008E04C1">
        <w:rPr>
          <w:rFonts w:ascii="Souvenir Lt BT" w:hAnsi="Souvenir Lt BT"/>
          <w:sz w:val="24"/>
          <w:szCs w:val="24"/>
        </w:rPr>
        <w:t xml:space="preserve"> analisar</w:t>
      </w:r>
      <w:r w:rsidR="00525464">
        <w:rPr>
          <w:rFonts w:ascii="Souvenir Lt BT" w:hAnsi="Souvenir Lt BT"/>
          <w:color w:val="FF0000"/>
          <w:sz w:val="24"/>
          <w:szCs w:val="24"/>
        </w:rPr>
        <w:t xml:space="preserve"> </w:t>
      </w:r>
      <w:r>
        <w:rPr>
          <w:rFonts w:ascii="Souvenir Lt BT" w:hAnsi="Souvenir Lt BT"/>
          <w:sz w:val="24"/>
          <w:szCs w:val="24"/>
        </w:rPr>
        <w:t>todas as variáveis contemporâneas que montam este complexo quebra</w:t>
      </w:r>
      <w:r w:rsidR="008E04C1" w:rsidRPr="008E04C1">
        <w:rPr>
          <w:rFonts w:ascii="Souvenir Lt BT" w:hAnsi="Souvenir Lt BT"/>
          <w:sz w:val="24"/>
          <w:szCs w:val="24"/>
        </w:rPr>
        <w:t>-</w:t>
      </w:r>
      <w:r>
        <w:rPr>
          <w:rFonts w:ascii="Souvenir Lt BT" w:hAnsi="Souvenir Lt BT"/>
          <w:sz w:val="24"/>
          <w:szCs w:val="24"/>
        </w:rPr>
        <w:t>cabeça do processo civilizatório. É assunto para muita reflexão e que nós temos trazido à baila por inúmeras vezes. Hoje, nesta mensagem do coordenador, vou me servir novamente de um escrito de Bertold Brecht que sintetiza, com maestria, tal problemática:</w:t>
      </w:r>
    </w:p>
    <w:p w:rsidR="00640DA6" w:rsidRPr="00640DA6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b/>
          <w:color w:val="4B4F56"/>
          <w:sz w:val="24"/>
          <w:szCs w:val="24"/>
          <w:lang w:eastAsia="pt-BR"/>
        </w:rPr>
      </w:pPr>
      <w:r w:rsidRPr="00640DA6">
        <w:rPr>
          <w:rFonts w:ascii="Souvenir Lt BT" w:eastAsia="Times New Roman" w:hAnsi="Souvenir Lt BT" w:cs="Times New Roman"/>
          <w:b/>
          <w:color w:val="4B4F56"/>
          <w:sz w:val="24"/>
          <w:szCs w:val="24"/>
          <w:lang w:eastAsia="pt-BR"/>
        </w:rPr>
        <w:t>O Analfabeto Político</w:t>
      </w:r>
    </w:p>
    <w:p w:rsidR="00640DA6" w:rsidRPr="00640DA6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b/>
          <w:color w:val="4B4F56"/>
          <w:sz w:val="24"/>
          <w:szCs w:val="24"/>
          <w:lang w:eastAsia="pt-BR"/>
        </w:rPr>
      </w:pPr>
      <w:r w:rsidRPr="00640DA6">
        <w:rPr>
          <w:rFonts w:ascii="Souvenir Lt BT" w:eastAsia="Times New Roman" w:hAnsi="Souvenir Lt BT" w:cs="Times New Roman"/>
          <w:b/>
          <w:color w:val="4B4F56"/>
          <w:sz w:val="24"/>
          <w:szCs w:val="24"/>
          <w:lang w:eastAsia="pt-BR"/>
        </w:rPr>
        <w:t>Bertolt Brecht</w:t>
      </w: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 xml:space="preserve">"O pior analfabeto é o analfabeto político. Ele não ouve, não fala, nem participa dos acontecimentos políticos. Ele não sabe que o custo de vida, o preço do feijão, do peixe, da farinha, do aluguel, do sapato e do remédio dependem das decisões políticas. O analfabeto político é tão burro que se orgulha e estufa o peito dizendo que odeia a política. Não sabe o imbecil que da sua ignorância política nasce a prostituta, o menor abandonado, e o pior de todos os bandidos que é o político vigarista, pilantra, o corrupto e lacaio dos exploradores do povo." </w:t>
      </w: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>Nada é impossível de Mudar</w:t>
      </w: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 xml:space="preserve">"Desconfiai do mais trivial, na aparência singelo. E examinai, sobretudo, o que parece habitual. Suplicamos expressamente: não aceiteis o que é de hábito como coisa natural, pois em tempo de desordem sangrenta, de confusão organizada, de arbitrariedade consciente, de humanidade desumanizada, nada deve parecer natural nada deve parecer impossível de mudar." </w:t>
      </w: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>Privatizado</w:t>
      </w:r>
    </w:p>
    <w:p w:rsidR="00640DA6" w:rsidRPr="00525464" w:rsidRDefault="00640DA6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>"Privatizaram sua vida, seu trabalho, sua hora de amar e seu direito de pensar. É da empresa privada o seu passo em frente, seu pão e seu salário. E agora não contente querem privatizar o conhecimento, a sabedoria, o pensamento, que só à humanidade pertence."</w:t>
      </w:r>
      <w:r w:rsidR="008E04C1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 xml:space="preserve"> (B.B)</w:t>
      </w:r>
    </w:p>
    <w:p w:rsidR="00B3384E" w:rsidRPr="00525464" w:rsidRDefault="00B3384E" w:rsidP="00640DA6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</w:p>
    <w:p w:rsidR="00640DA6" w:rsidRPr="00525464" w:rsidRDefault="00B3384E" w:rsidP="00525464">
      <w:pPr>
        <w:spacing w:after="0" w:line="270" w:lineRule="atLeast"/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</w:pPr>
      <w:r w:rsidRPr="00525464">
        <w:rPr>
          <w:rFonts w:ascii="Souvenir Lt BT" w:eastAsia="Times New Roman" w:hAnsi="Souvenir Lt BT" w:cs="Times New Roman"/>
          <w:color w:val="000000" w:themeColor="text1"/>
          <w:sz w:val="24"/>
          <w:szCs w:val="24"/>
          <w:lang w:eastAsia="pt-BR"/>
        </w:rPr>
        <w:t>A educação tecnologia deve se reciclar para que estas questões sejam vencidas na sociedade contemporânea.</w:t>
      </w:r>
    </w:p>
    <w:sectPr w:rsidR="00640DA6" w:rsidRPr="00525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A6"/>
    <w:rsid w:val="0011492D"/>
    <w:rsid w:val="004B3006"/>
    <w:rsid w:val="00525464"/>
    <w:rsid w:val="005455FE"/>
    <w:rsid w:val="00640DA6"/>
    <w:rsid w:val="008E04C1"/>
    <w:rsid w:val="00B00F2A"/>
    <w:rsid w:val="00B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57D96-A75F-419D-B2DC-CCD1B70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Amanda</cp:lastModifiedBy>
  <cp:revision>2</cp:revision>
  <dcterms:created xsi:type="dcterms:W3CDTF">2017-05-02T18:01:00Z</dcterms:created>
  <dcterms:modified xsi:type="dcterms:W3CDTF">2017-05-02T18:01:00Z</dcterms:modified>
</cp:coreProperties>
</file>